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DA" w:rsidRPr="00470233" w:rsidRDefault="00953344" w:rsidP="00C1248D">
      <w:pPr>
        <w:pStyle w:val="a3"/>
        <w:rPr>
          <w:rFonts w:ascii="Angsana New" w:hAnsi="Angsana New" w:cs="Angsana New"/>
          <w:b/>
          <w:bCs/>
          <w:color w:val="7030A0"/>
          <w:sz w:val="28"/>
          <w:highlight w:val="yellow"/>
        </w:rPr>
      </w:pPr>
      <w:r w:rsidRPr="00470233">
        <w:rPr>
          <w:rFonts w:ascii="Angsana New" w:hAnsi="Angsana New" w:cs="Angsana New" w:hint="cs"/>
          <w:b/>
          <w:bCs/>
          <w:color w:val="7030A0"/>
          <w:sz w:val="28"/>
          <w:highlight w:val="yellow"/>
          <w:cs/>
        </w:rPr>
        <w:t xml:space="preserve">บทที่ </w:t>
      </w:r>
      <w:r w:rsidRPr="00470233">
        <w:rPr>
          <w:rFonts w:ascii="Angsana New" w:hAnsi="Angsana New" w:cs="Angsana New"/>
          <w:b/>
          <w:bCs/>
          <w:color w:val="7030A0"/>
          <w:sz w:val="28"/>
          <w:highlight w:val="yellow"/>
        </w:rPr>
        <w:t>11</w:t>
      </w:r>
    </w:p>
    <w:p w:rsidR="00953344" w:rsidRPr="00470233" w:rsidRDefault="00953344" w:rsidP="00273193">
      <w:pPr>
        <w:tabs>
          <w:tab w:val="right" w:pos="9072"/>
        </w:tabs>
        <w:rPr>
          <w:rFonts w:hint="cs"/>
          <w:color w:val="7030A0"/>
        </w:rPr>
      </w:pPr>
      <w:r w:rsidRPr="00654E05">
        <w:rPr>
          <w:color w:val="7030A0"/>
          <w:cs/>
        </w:rPr>
        <w:t xml:space="preserve">ตาราง </w:t>
      </w:r>
      <w:r w:rsidRPr="00654E05">
        <w:rPr>
          <w:color w:val="7030A0"/>
        </w:rPr>
        <w:t>11-1</w:t>
      </w:r>
      <w:r w:rsidRPr="00470233">
        <w:rPr>
          <w:b/>
          <w:bCs/>
          <w:color w:val="7030A0"/>
        </w:rPr>
        <w:t xml:space="preserve"> </w:t>
      </w:r>
      <w:r w:rsidRPr="00470233">
        <w:rPr>
          <w:color w:val="7030A0"/>
          <w:cs/>
        </w:rPr>
        <w:t xml:space="preserve">การลงทุนโดยตรงจากต่างประเทศจำแนกตามอุตสาหกรรม </w:t>
      </w:r>
      <w:r w:rsidRPr="00470233">
        <w:rPr>
          <w:color w:val="7030A0"/>
        </w:rPr>
        <w:tab/>
      </w:r>
      <w:r w:rsidRPr="00470233">
        <w:rPr>
          <w:color w:val="7030A0"/>
          <w:cs/>
        </w:rPr>
        <w:t>หน่วย</w:t>
      </w:r>
      <w:r w:rsidRPr="00470233">
        <w:rPr>
          <w:color w:val="7030A0"/>
        </w:rPr>
        <w:t xml:space="preserve">: </w:t>
      </w:r>
      <w:r w:rsidRPr="00470233">
        <w:rPr>
          <w:color w:val="7030A0"/>
          <w:cs/>
        </w:rPr>
        <w:t>ล้านดอลลาร์</w:t>
      </w:r>
    </w:p>
    <w:tbl>
      <w:tblPr>
        <w:tblW w:w="9840" w:type="dxa"/>
        <w:tblInd w:w="-176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828"/>
        <w:gridCol w:w="956"/>
        <w:gridCol w:w="956"/>
        <w:gridCol w:w="956"/>
        <w:gridCol w:w="1048"/>
        <w:gridCol w:w="1048"/>
        <w:gridCol w:w="1048"/>
      </w:tblGrid>
      <w:tr w:rsidR="00953344" w:rsidRPr="00470233" w:rsidTr="00231E04">
        <w:trPr>
          <w:trHeight w:val="22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rPr>
                <w:rFonts w:eastAsia="Times New Roman"/>
                <w:b/>
                <w:bCs/>
                <w:color w:val="7030A0"/>
              </w:rPr>
            </w:pPr>
            <w:r w:rsidRPr="00470233">
              <w:rPr>
                <w:rFonts w:eastAsia="Times New Roman"/>
                <w:b/>
                <w:bCs/>
                <w:color w:val="7030A0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b/>
                <w:bCs/>
                <w:color w:val="7030A0"/>
              </w:rPr>
            </w:pPr>
            <w:r w:rsidRPr="00470233">
              <w:rPr>
                <w:rFonts w:eastAsia="Times New Roman"/>
                <w:b/>
                <w:bCs/>
                <w:color w:val="7030A0"/>
              </w:rPr>
              <w:t xml:space="preserve">2549 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b/>
                <w:bCs/>
                <w:color w:val="7030A0"/>
              </w:rPr>
            </w:pPr>
            <w:r w:rsidRPr="00470233">
              <w:rPr>
                <w:rFonts w:eastAsia="Times New Roman"/>
                <w:b/>
                <w:bCs/>
                <w:color w:val="7030A0"/>
              </w:rPr>
              <w:t xml:space="preserve">2550 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b/>
                <w:bCs/>
                <w:color w:val="7030A0"/>
              </w:rPr>
            </w:pPr>
            <w:r w:rsidRPr="00470233">
              <w:rPr>
                <w:rFonts w:eastAsia="Times New Roman"/>
                <w:b/>
                <w:bCs/>
                <w:color w:val="7030A0"/>
              </w:rPr>
              <w:t xml:space="preserve">2551 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b/>
                <w:bCs/>
                <w:color w:val="7030A0"/>
              </w:rPr>
            </w:pPr>
            <w:r w:rsidRPr="00470233">
              <w:rPr>
                <w:rFonts w:eastAsia="Times New Roman"/>
                <w:b/>
                <w:bCs/>
                <w:color w:val="7030A0"/>
              </w:rPr>
              <w:t xml:space="preserve">2552 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b/>
                <w:bCs/>
                <w:color w:val="7030A0"/>
              </w:rPr>
            </w:pPr>
            <w:r w:rsidRPr="00470233">
              <w:rPr>
                <w:rFonts w:eastAsia="Times New Roman"/>
                <w:b/>
                <w:bCs/>
                <w:color w:val="7030A0"/>
              </w:rPr>
              <w:t xml:space="preserve">2553 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4841D4" w:rsidP="00953344">
            <w:pPr>
              <w:jc w:val="right"/>
              <w:rPr>
                <w:rFonts w:eastAsia="Times New Roman"/>
                <w:b/>
                <w:bCs/>
                <w:color w:val="7030A0"/>
              </w:rPr>
            </w:pPr>
            <w:r w:rsidRPr="00470233">
              <w:rPr>
                <w:rFonts w:eastAsia="Times New Roman"/>
                <w:b/>
                <w:bCs/>
                <w:color w:val="7030A0"/>
              </w:rPr>
              <w:t xml:space="preserve">2554 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953344">
            <w:pPr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 xml:space="preserve">1. </w:t>
            </w:r>
            <w:r w:rsidR="00953344" w:rsidRPr="00470233">
              <w:rPr>
                <w:rFonts w:eastAsia="Times New Roman"/>
                <w:color w:val="7030A0"/>
                <w:cs/>
              </w:rPr>
              <w:t>เกษตรกรรม การป่าไม้และการประมง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26.96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22.36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27.65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87.22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99.10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104.65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953344">
            <w:pPr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 xml:space="preserve">2.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การทำเหมืองแร่และเหมืองหิน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2,145.51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3,536.10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3,465.92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1,731.11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2,339.44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2,472.90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953344">
            <w:pPr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 xml:space="preserve">3.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การผลิต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40,537.32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47,369.74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48,374.39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54,308.80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67,103.76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67,558.14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6B5D4D">
            <w:pPr>
              <w:ind w:firstLine="333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-</w:t>
            </w:r>
            <w:r w:rsidR="00953344" w:rsidRPr="00470233">
              <w:rPr>
                <w:rFonts w:eastAsia="Times New Roman"/>
                <w:color w:val="7030A0"/>
              </w:rPr>
              <w:t xml:space="preserve">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การผลิตอาหาร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1,797.25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2,192.22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2,141.15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2,431.32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3,013.91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3,052.77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6B5D4D">
            <w:pPr>
              <w:ind w:firstLine="333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-</w:t>
            </w:r>
            <w:r w:rsidRPr="00470233">
              <w:rPr>
                <w:rFonts w:eastAsia="Times New Roman" w:hint="cs"/>
                <w:color w:val="7030A0"/>
                <w:cs/>
              </w:rPr>
              <w:t xml:space="preserve">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การผลิตเครื่องดื่ม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332.20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387.89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411.33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1,166.24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1,457.87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1,380.26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6B5D4D">
            <w:pPr>
              <w:ind w:firstLine="333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 xml:space="preserve">-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การผลิตกระดาษ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490.30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577.56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693.46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784.12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855.21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962.61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6B5D4D">
            <w:pPr>
              <w:ind w:firstLine="333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-</w:t>
            </w:r>
            <w:r w:rsidRPr="00470233">
              <w:rPr>
                <w:rFonts w:eastAsia="Times New Roman" w:hint="cs"/>
                <w:color w:val="7030A0"/>
                <w:cs/>
              </w:rPr>
              <w:t xml:space="preserve">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การผลิตถ่านโค้กและปิโตรเลียม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1,756.88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2,152.54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1,629.00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2,336.26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3,108.49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3,256.79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6B5D4D">
            <w:pPr>
              <w:ind w:firstLine="333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 xml:space="preserve">-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การผลิตเคมีภัณฑ์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4,596.93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4,667.26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4,497.35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6,449.69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8,776.67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8,464.91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6B5D4D">
            <w:pPr>
              <w:ind w:firstLine="333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-</w:t>
            </w:r>
            <w:r w:rsidRPr="00470233">
              <w:rPr>
                <w:rFonts w:eastAsia="Times New Roman" w:hint="cs"/>
                <w:color w:val="7030A0"/>
                <w:cs/>
              </w:rPr>
              <w:t xml:space="preserve">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การผลิตเภสัชภัณฑ์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0.00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0.00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0.00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0.00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0.00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0.00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6B5D4D">
            <w:pPr>
              <w:ind w:firstLine="333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-</w:t>
            </w:r>
            <w:r w:rsidRPr="00470233">
              <w:rPr>
                <w:rFonts w:eastAsia="Times New Roman" w:hint="cs"/>
                <w:color w:val="7030A0"/>
                <w:cs/>
              </w:rPr>
              <w:t xml:space="preserve">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การผลิตยางและพลาสติก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3,197.75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3,752.77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3,845.04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4,242.32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5,070.01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5,366.06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6B5D4D">
            <w:pPr>
              <w:ind w:firstLine="333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-</w:t>
            </w:r>
            <w:r w:rsidRPr="00470233">
              <w:rPr>
                <w:rFonts w:eastAsia="Times New Roman" w:hint="cs"/>
                <w:color w:val="7030A0"/>
                <w:cs/>
              </w:rPr>
              <w:t xml:space="preserve">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การผลิตโลหะขั้นพื้นฐาน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1,337.95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1,773.87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1,762.54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2,694.37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3,332.93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3,240.49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6B5D4D">
            <w:pPr>
              <w:ind w:firstLine="333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 xml:space="preserve">-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การผลิตผลิตภัณฑ์ที่ทำจากโลหะ (ยกเว้น เครื่องจักรและอุปกรณ์)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1,959.28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2,366.10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2,762.83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2,307.56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2,907.94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2,841.80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6B5D4D">
            <w:pPr>
              <w:ind w:firstLine="333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-</w:t>
            </w:r>
            <w:r w:rsidRPr="00470233">
              <w:rPr>
                <w:rFonts w:eastAsia="Times New Roman" w:hint="cs"/>
                <w:color w:val="7030A0"/>
                <w:cs/>
              </w:rPr>
              <w:t xml:space="preserve">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การผลิตคอมพิวเตอร์</w:t>
            </w:r>
            <w:r w:rsidR="00953344" w:rsidRPr="00470233">
              <w:rPr>
                <w:rFonts w:eastAsia="Times New Roman"/>
                <w:color w:val="7030A0"/>
              </w:rPr>
              <w:t xml:space="preserve">  </w:t>
            </w:r>
            <w:r w:rsidR="00953344" w:rsidRPr="00470233">
              <w:rPr>
                <w:rFonts w:eastAsia="Times New Roman"/>
                <w:color w:val="7030A0"/>
                <w:cs/>
              </w:rPr>
              <w:t>อิเล็กทรอนิกส์</w:t>
            </w:r>
            <w:r w:rsidR="00953344" w:rsidRPr="00470233">
              <w:rPr>
                <w:rFonts w:eastAsia="Times New Roman"/>
                <w:color w:val="7030A0"/>
              </w:rPr>
              <w:t xml:space="preserve">  </w:t>
            </w:r>
            <w:r w:rsidR="00953344" w:rsidRPr="00470233">
              <w:rPr>
                <w:rFonts w:eastAsia="Times New Roman"/>
                <w:color w:val="7030A0"/>
                <w:cs/>
              </w:rPr>
              <w:t>และอุปกรณ์ทางทัศนศาสตร์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5,933.33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7,621.18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6,928.46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10,596.95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13,090.79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13,008.04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6B5D4D">
            <w:pPr>
              <w:ind w:firstLine="333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-</w:t>
            </w:r>
            <w:r w:rsidRPr="00470233">
              <w:rPr>
                <w:rFonts w:eastAsia="Times New Roman" w:hint="cs"/>
                <w:color w:val="7030A0"/>
                <w:cs/>
              </w:rPr>
              <w:t xml:space="preserve">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การผลิตอุปกรณ์ไฟฟ้า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6,621.36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7,484.72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8,709.86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2,339.47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2,489.92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2,570.03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6B5D4D">
            <w:pPr>
              <w:ind w:firstLine="333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-</w:t>
            </w:r>
            <w:r w:rsidRPr="00470233">
              <w:rPr>
                <w:rFonts w:eastAsia="Times New Roman" w:hint="cs"/>
                <w:color w:val="7030A0"/>
                <w:cs/>
              </w:rPr>
              <w:t xml:space="preserve">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การผลิตเครื่องจักรและเครื่องมือ ซึ่งมิได้จัดประเภทไว้ในที่อื่น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1,222.25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1,424.91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1,204.64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3,570.13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3,883.46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4,129.99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6B5D4D">
            <w:pPr>
              <w:ind w:firstLine="333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-</w:t>
            </w:r>
            <w:r w:rsidRPr="00470233">
              <w:rPr>
                <w:rFonts w:eastAsia="Times New Roman" w:hint="cs"/>
                <w:color w:val="7030A0"/>
                <w:cs/>
              </w:rPr>
              <w:t xml:space="preserve">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การผลิตยานยนต์ รถพ่วงและรถกึ่งพ่วง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7,970.10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9,395.06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10,204.41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10,866.30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13,904.84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13,724.54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6B5D4D">
            <w:pPr>
              <w:ind w:firstLine="333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 xml:space="preserve">-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การผลิตเฟอร์นิเจอร์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82.35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79.59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74.25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75.21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106.76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117.02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953344">
            <w:pPr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 xml:space="preserve">4. </w:t>
            </w:r>
            <w:r w:rsidR="00953344" w:rsidRPr="00470233">
              <w:rPr>
                <w:rFonts w:eastAsia="Times New Roman"/>
                <w:color w:val="7030A0"/>
                <w:cs/>
              </w:rPr>
              <w:t>ไฟฟ้า ก๊าซ ไอน้ำและระบบการปรับอากาศ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1,819.20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2,049.43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1,830.88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1,291.34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1,524.96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1,795.64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953344">
            <w:pPr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 xml:space="preserve">5.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การก่อสร้าง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1,142.41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1,202.44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932.04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975.75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1,077.95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1,033.24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953344">
            <w:pPr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 xml:space="preserve">6.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การขายส่งและการขายปลีก</w:t>
            </w:r>
            <w:r w:rsidR="00953344" w:rsidRPr="00470233">
              <w:rPr>
                <w:rFonts w:eastAsia="Times New Roman"/>
                <w:color w:val="7030A0"/>
              </w:rPr>
              <w:t xml:space="preserve">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การซ่อมยานยนต์และจักรยานยนต์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6,403.17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7,161.47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7,406.09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10,074.94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11,773.20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12,191.84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953344">
            <w:pPr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 xml:space="preserve">7. </w:t>
            </w:r>
            <w:r w:rsidR="00953344" w:rsidRPr="00470233">
              <w:rPr>
                <w:rFonts w:eastAsia="Times New Roman"/>
                <w:color w:val="7030A0"/>
                <w:cs/>
              </w:rPr>
              <w:t>การขนส่งและสถานที่เก็บสินค้า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1,108.35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1,031.10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1,181.21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1,870.28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1,871.35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1,965.10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953344">
            <w:pPr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 xml:space="preserve">8. </w:t>
            </w:r>
            <w:r w:rsidR="00953344" w:rsidRPr="00470233">
              <w:rPr>
                <w:rFonts w:eastAsia="Times New Roman"/>
                <w:color w:val="7030A0"/>
                <w:cs/>
              </w:rPr>
              <w:t>ที่พักแรมและบริการด้านอาหาร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806.02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935.95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719.11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940.49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1,177.76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1,180.68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953344">
            <w:pPr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 xml:space="preserve">9. </w:t>
            </w:r>
            <w:r w:rsidR="00953344" w:rsidRPr="00470233">
              <w:rPr>
                <w:rFonts w:eastAsia="Times New Roman"/>
                <w:color w:val="7030A0"/>
                <w:cs/>
              </w:rPr>
              <w:t>ข้อมูลข่าวสารและการสื่อสาร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2,699.97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3,551.37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2,903.24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2,842.24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3,988.49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5,824.22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953344">
            <w:pPr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 xml:space="preserve">10. </w:t>
            </w:r>
            <w:r w:rsidR="00953344" w:rsidRPr="00470233">
              <w:rPr>
                <w:rFonts w:eastAsia="Times New Roman"/>
                <w:color w:val="7030A0"/>
              </w:rPr>
              <w:t xml:space="preserve"> </w:t>
            </w:r>
            <w:r w:rsidR="00953344" w:rsidRPr="00470233">
              <w:rPr>
                <w:rFonts w:eastAsia="Times New Roman"/>
                <w:color w:val="7030A0"/>
                <w:cs/>
              </w:rPr>
              <w:t xml:space="preserve">กิจกรรมทางการเงินและการประกันภัย 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18,391.73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21,813.60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21,459.75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23,501.56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36,225.73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35,803.75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6B5D4D" w:rsidP="00953344">
            <w:pPr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 xml:space="preserve">11. </w:t>
            </w:r>
            <w:r w:rsidR="00953344" w:rsidRPr="00470233">
              <w:rPr>
                <w:rFonts w:eastAsia="Times New Roman"/>
                <w:color w:val="7030A0"/>
              </w:rPr>
              <w:t xml:space="preserve"> </w:t>
            </w:r>
            <w:r w:rsidR="00953344" w:rsidRPr="00470233">
              <w:rPr>
                <w:rFonts w:eastAsia="Times New Roman"/>
                <w:color w:val="7030A0"/>
                <w:cs/>
              </w:rPr>
              <w:t>กิจกรรมเกี่ยวกับอสังหาริมทรัพย์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3,847.67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5,660.69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6,358.61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8,118.85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10,108.63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10,578.35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  <w:cs/>
              </w:rPr>
              <w:t>อื่น ๆ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1,613.46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2,227.04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1,984.60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4,327.17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5,207.80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10,008.65</w:t>
            </w:r>
          </w:p>
        </w:tc>
      </w:tr>
      <w:tr w:rsidR="00953344" w:rsidRPr="00470233" w:rsidTr="00231E04">
        <w:trPr>
          <w:trHeight w:val="21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  <w:cs/>
              </w:rPr>
              <w:t>รวม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80,541.77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96,561.29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96,643.49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110,069.75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142,498.17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53344" w:rsidRPr="00470233" w:rsidRDefault="00953344" w:rsidP="00953344">
            <w:pPr>
              <w:jc w:val="right"/>
              <w:rPr>
                <w:rFonts w:eastAsia="Times New Roman"/>
                <w:color w:val="7030A0"/>
              </w:rPr>
            </w:pPr>
            <w:r w:rsidRPr="00470233">
              <w:rPr>
                <w:rFonts w:eastAsia="Times New Roman"/>
                <w:color w:val="7030A0"/>
              </w:rPr>
              <w:t>150,517.16</w:t>
            </w:r>
          </w:p>
        </w:tc>
      </w:tr>
    </w:tbl>
    <w:p w:rsidR="004841D4" w:rsidRPr="00470233" w:rsidRDefault="004841D4" w:rsidP="00AB2763">
      <w:pPr>
        <w:tabs>
          <w:tab w:val="left" w:pos="-2127"/>
        </w:tabs>
        <w:ind w:right="-1"/>
        <w:rPr>
          <w:color w:val="7030A0"/>
        </w:rPr>
      </w:pPr>
      <w:r w:rsidRPr="00470233">
        <w:rPr>
          <w:color w:val="7030A0"/>
          <w:cs/>
        </w:rPr>
        <w:t>ที่มา</w:t>
      </w:r>
      <w:r w:rsidR="00AB2763">
        <w:rPr>
          <w:rFonts w:hint="cs"/>
          <w:color w:val="7030A0"/>
          <w:cs/>
        </w:rPr>
        <w:t xml:space="preserve"> </w:t>
      </w:r>
      <w:r w:rsidRPr="00470233">
        <w:rPr>
          <w:color w:val="7030A0"/>
          <w:cs/>
        </w:rPr>
        <w:t>ธนาคารแห่งประเทศไทย</w:t>
      </w:r>
    </w:p>
    <w:p w:rsidR="00953344" w:rsidRPr="00AB2763" w:rsidRDefault="00912333" w:rsidP="00C1248D">
      <w:pPr>
        <w:pStyle w:val="a3"/>
        <w:rPr>
          <w:rFonts w:ascii="Angsana New" w:hAnsi="Angsana New" w:cs="Angsana New"/>
          <w:color w:val="7030A0"/>
          <w:sz w:val="28"/>
          <w:highlight w:val="yellow"/>
        </w:rPr>
      </w:pPr>
      <w:r w:rsidRPr="00AB2763">
        <w:rPr>
          <w:rFonts w:ascii="Angsana New" w:hAnsi="Angsana New" w:cs="Angsana New"/>
          <w:color w:val="7030A0"/>
          <w:sz w:val="28"/>
        </w:rPr>
        <w:t>http://www.bot.or.th/Thai/Statistics/EconomicAndFinancial/ExternalSector/Pages/StatInternationalTrade.aspx</w:t>
      </w:r>
    </w:p>
    <w:p w:rsidR="00231E04" w:rsidRDefault="00231E04" w:rsidP="00C1248D">
      <w:pPr>
        <w:pStyle w:val="a3"/>
        <w:rPr>
          <w:rFonts w:ascii="Angsana New" w:hAnsi="Angsana New" w:cs="Angsana New" w:hint="cs"/>
          <w:color w:val="7030A0"/>
          <w:sz w:val="28"/>
        </w:rPr>
      </w:pPr>
    </w:p>
    <w:p w:rsidR="00316585" w:rsidRPr="00470233" w:rsidRDefault="00316585" w:rsidP="00C1248D">
      <w:pPr>
        <w:pStyle w:val="a3"/>
        <w:rPr>
          <w:rFonts w:ascii="Angsana New" w:hAnsi="Angsana New" w:cs="Angsana New"/>
          <w:b/>
          <w:bCs/>
          <w:color w:val="7030A0"/>
          <w:sz w:val="28"/>
          <w:highlight w:val="yellow"/>
        </w:rPr>
      </w:pPr>
      <w:bookmarkStart w:id="0" w:name="_GoBack"/>
      <w:bookmarkEnd w:id="0"/>
      <w:r w:rsidRPr="00654E05">
        <w:rPr>
          <w:rFonts w:ascii="Angsana New" w:hAnsi="Angsana New" w:cs="Angsana New"/>
          <w:color w:val="7030A0"/>
          <w:sz w:val="28"/>
          <w:cs/>
        </w:rPr>
        <w:t xml:space="preserve">ตาราง </w:t>
      </w:r>
      <w:r w:rsidRPr="00654E05">
        <w:rPr>
          <w:rFonts w:ascii="Angsana New" w:hAnsi="Angsana New" w:cs="Angsana New"/>
          <w:color w:val="7030A0"/>
          <w:sz w:val="28"/>
        </w:rPr>
        <w:t>11-2</w:t>
      </w:r>
      <w:r w:rsidRPr="00470233">
        <w:rPr>
          <w:rFonts w:ascii="Angsana New" w:hAnsi="Angsana New" w:cs="Angsana New"/>
          <w:color w:val="7030A0"/>
          <w:sz w:val="28"/>
        </w:rPr>
        <w:t xml:space="preserve"> </w:t>
      </w:r>
      <w:r w:rsidRPr="00470233">
        <w:rPr>
          <w:rFonts w:ascii="Angsana New" w:hAnsi="Angsana New" w:cs="Angsana New" w:hint="cs"/>
          <w:color w:val="7030A0"/>
          <w:sz w:val="28"/>
          <w:cs/>
        </w:rPr>
        <w:t>มูลค่าเงินลงทุนโดยตรงไหลเข้า</w:t>
      </w:r>
      <w:r w:rsidR="00F76FD1" w:rsidRPr="00470233">
        <w:rPr>
          <w:rFonts w:ascii="Angsana New" w:hAnsi="Angsana New" w:cs="Angsana New"/>
          <w:color w:val="7030A0"/>
          <w:sz w:val="28"/>
        </w:rPr>
        <w:t xml:space="preserve"> </w:t>
      </w:r>
      <w:r w:rsidR="00F76FD1" w:rsidRPr="00470233">
        <w:rPr>
          <w:rFonts w:ascii="Angsana New" w:hAnsi="Angsana New" w:cs="Angsana New" w:hint="cs"/>
          <w:color w:val="7030A0"/>
          <w:sz w:val="28"/>
          <w:cs/>
        </w:rPr>
        <w:t>ปี</w:t>
      </w:r>
      <w:r w:rsidR="00F76FD1" w:rsidRPr="00470233">
        <w:rPr>
          <w:rFonts w:ascii="Angsana New" w:hAnsi="Angsana New" w:cs="Angsana New"/>
          <w:color w:val="7030A0"/>
          <w:sz w:val="28"/>
        </w:rPr>
        <w:t>2554</w:t>
      </w:r>
    </w:p>
    <w:tbl>
      <w:tblPr>
        <w:tblStyle w:val="a6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4077"/>
        <w:gridCol w:w="2977"/>
        <w:gridCol w:w="1990"/>
      </w:tblGrid>
      <w:tr w:rsidR="00F76FD1" w:rsidRPr="00470233" w:rsidTr="00AB2763">
        <w:tc>
          <w:tcPr>
            <w:tcW w:w="4077" w:type="dxa"/>
          </w:tcPr>
          <w:p w:rsidR="00F76FD1" w:rsidRPr="00470233" w:rsidRDefault="00F76FD1" w:rsidP="00F76FD1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7030A0"/>
                <w:sz w:val="28"/>
              </w:rPr>
            </w:pPr>
          </w:p>
        </w:tc>
        <w:tc>
          <w:tcPr>
            <w:tcW w:w="2977" w:type="dxa"/>
          </w:tcPr>
          <w:p w:rsidR="00F76FD1" w:rsidRPr="00470233" w:rsidRDefault="00F76FD1" w:rsidP="00F76FD1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7030A0"/>
                <w:sz w:val="28"/>
                <w:cs/>
              </w:rPr>
            </w:pPr>
            <w:r w:rsidRPr="00470233">
              <w:rPr>
                <w:rFonts w:ascii="Angsana New" w:hAnsi="Angsana New" w:cs="Angsana New" w:hint="cs"/>
                <w:b/>
                <w:bCs/>
                <w:color w:val="7030A0"/>
                <w:sz w:val="28"/>
                <w:cs/>
              </w:rPr>
              <w:t>หน่วย</w:t>
            </w:r>
          </w:p>
        </w:tc>
        <w:tc>
          <w:tcPr>
            <w:tcW w:w="1990" w:type="dxa"/>
          </w:tcPr>
          <w:p w:rsidR="00F76FD1" w:rsidRPr="00470233" w:rsidRDefault="00F76FD1" w:rsidP="00F76FD1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7030A0"/>
                <w:sz w:val="28"/>
                <w:cs/>
              </w:rPr>
            </w:pPr>
            <w:r w:rsidRPr="00470233">
              <w:rPr>
                <w:rFonts w:ascii="Angsana New" w:hAnsi="Angsana New" w:cs="Angsana New" w:hint="cs"/>
                <w:b/>
                <w:bCs/>
                <w:color w:val="7030A0"/>
                <w:sz w:val="28"/>
                <w:cs/>
              </w:rPr>
              <w:t>จำนวน</w:t>
            </w:r>
          </w:p>
        </w:tc>
      </w:tr>
      <w:tr w:rsidR="00F76FD1" w:rsidRPr="00470233" w:rsidTr="00AB2763">
        <w:tc>
          <w:tcPr>
            <w:tcW w:w="4077" w:type="dxa"/>
          </w:tcPr>
          <w:p w:rsidR="00F76FD1" w:rsidRPr="00470233" w:rsidRDefault="00F76FD1" w:rsidP="00C1248D">
            <w:pPr>
              <w:pStyle w:val="a3"/>
              <w:rPr>
                <w:rFonts w:ascii="Angsana New" w:hAnsi="Angsana New" w:cs="Angsana New"/>
                <w:color w:val="7030A0"/>
                <w:sz w:val="28"/>
              </w:rPr>
            </w:pPr>
            <w:r w:rsidRPr="00470233">
              <w:rPr>
                <w:rFonts w:ascii="Angsana New" w:hAnsi="Angsana New" w:cs="Angsana New" w:hint="cs"/>
                <w:color w:val="7030A0"/>
                <w:sz w:val="28"/>
                <w:cs/>
              </w:rPr>
              <w:t>โลก</w:t>
            </w:r>
          </w:p>
          <w:p w:rsidR="00F76FD1" w:rsidRPr="00470233" w:rsidRDefault="00F76FD1" w:rsidP="00AB2763">
            <w:pPr>
              <w:pStyle w:val="a3"/>
              <w:ind w:left="284"/>
              <w:rPr>
                <w:rFonts w:ascii="Angsana New" w:hAnsi="Angsana New" w:cs="Angsana New"/>
                <w:color w:val="7030A0"/>
                <w:sz w:val="28"/>
              </w:rPr>
            </w:pPr>
            <w:r w:rsidRPr="00470233">
              <w:rPr>
                <w:rFonts w:ascii="Angsana New" w:hAnsi="Angsana New" w:cs="Angsana New" w:hint="cs"/>
                <w:color w:val="7030A0"/>
                <w:sz w:val="28"/>
                <w:cs/>
              </w:rPr>
              <w:t>กลุ่มประเทศพัฒนาแล้ว</w:t>
            </w:r>
          </w:p>
          <w:p w:rsidR="00F76FD1" w:rsidRPr="00470233" w:rsidRDefault="00F76FD1" w:rsidP="00AB2763">
            <w:pPr>
              <w:pStyle w:val="a3"/>
              <w:ind w:left="284"/>
              <w:rPr>
                <w:rFonts w:ascii="Angsana New" w:hAnsi="Angsana New" w:cs="Angsana New"/>
                <w:color w:val="7030A0"/>
                <w:sz w:val="28"/>
                <w:cs/>
              </w:rPr>
            </w:pPr>
            <w:r w:rsidRPr="00470233">
              <w:rPr>
                <w:rFonts w:ascii="Angsana New" w:hAnsi="Angsana New" w:cs="Angsana New" w:hint="cs"/>
                <w:color w:val="7030A0"/>
                <w:sz w:val="28"/>
                <w:cs/>
              </w:rPr>
              <w:t>กลุ่มประเทศแอฟริกา และประเทศด้อยพัฒนา</w:t>
            </w:r>
          </w:p>
        </w:tc>
        <w:tc>
          <w:tcPr>
            <w:tcW w:w="2977" w:type="dxa"/>
          </w:tcPr>
          <w:p w:rsidR="00F76FD1" w:rsidRPr="00470233" w:rsidRDefault="00F76FD1" w:rsidP="00F76FD1">
            <w:pPr>
              <w:pStyle w:val="a3"/>
              <w:jc w:val="center"/>
              <w:rPr>
                <w:rFonts w:ascii="Angsana New" w:hAnsi="Angsana New" w:cs="Angsana New"/>
                <w:color w:val="7030A0"/>
                <w:sz w:val="28"/>
                <w:cs/>
              </w:rPr>
            </w:pPr>
            <w:r w:rsidRPr="00470233">
              <w:rPr>
                <w:rFonts w:ascii="Angsana New" w:hAnsi="Angsana New" w:cs="Angsana New" w:hint="cs"/>
                <w:color w:val="7030A0"/>
                <w:sz w:val="28"/>
                <w:cs/>
              </w:rPr>
              <w:t>ล้าน</w:t>
            </w:r>
            <w:r w:rsidR="00AB2763">
              <w:rPr>
                <w:rFonts w:ascii="Angsana New" w:hAnsi="Angsana New" w:cs="Angsana New" w:hint="cs"/>
                <w:color w:val="7030A0"/>
                <w:sz w:val="28"/>
                <w:cs/>
              </w:rPr>
              <w:t xml:space="preserve"> </w:t>
            </w:r>
            <w:r w:rsidRPr="00470233">
              <w:rPr>
                <w:rFonts w:ascii="Angsana New" w:hAnsi="Angsana New" w:cs="Angsana New" w:hint="cs"/>
                <w:color w:val="7030A0"/>
                <w:sz w:val="28"/>
                <w:cs/>
              </w:rPr>
              <w:t>ล้านเหรียญสหรัฐฯ</w:t>
            </w:r>
          </w:p>
          <w:p w:rsidR="00F76FD1" w:rsidRPr="00470233" w:rsidRDefault="00F76FD1" w:rsidP="00F76FD1">
            <w:pPr>
              <w:pStyle w:val="a3"/>
              <w:jc w:val="center"/>
              <w:rPr>
                <w:rFonts w:ascii="Angsana New" w:hAnsi="Angsana New" w:cs="Angsana New"/>
                <w:color w:val="7030A0"/>
                <w:sz w:val="28"/>
              </w:rPr>
            </w:pPr>
            <w:r w:rsidRPr="00470233">
              <w:rPr>
                <w:rFonts w:ascii="Angsana New" w:hAnsi="Angsana New" w:cs="Angsana New" w:hint="cs"/>
                <w:color w:val="7030A0"/>
                <w:sz w:val="28"/>
                <w:cs/>
              </w:rPr>
              <w:t>แสน</w:t>
            </w:r>
            <w:r w:rsidR="00AB2763">
              <w:rPr>
                <w:rFonts w:ascii="Angsana New" w:hAnsi="Angsana New" w:cs="Angsana New" w:hint="cs"/>
                <w:color w:val="7030A0"/>
                <w:sz w:val="28"/>
                <w:cs/>
              </w:rPr>
              <w:t xml:space="preserve"> </w:t>
            </w:r>
            <w:r w:rsidRPr="00470233">
              <w:rPr>
                <w:rFonts w:ascii="Angsana New" w:hAnsi="Angsana New" w:cs="Angsana New" w:hint="cs"/>
                <w:color w:val="7030A0"/>
                <w:sz w:val="28"/>
                <w:cs/>
              </w:rPr>
              <w:t>ล้านเหรียญสหรัฐฯ</w:t>
            </w:r>
          </w:p>
          <w:p w:rsidR="00F76FD1" w:rsidRPr="00470233" w:rsidRDefault="00F76FD1" w:rsidP="00AB2763">
            <w:pPr>
              <w:pStyle w:val="a3"/>
              <w:jc w:val="center"/>
              <w:rPr>
                <w:rFonts w:ascii="Angsana New" w:hAnsi="Angsana New" w:cs="Angsana New"/>
                <w:color w:val="7030A0"/>
                <w:sz w:val="28"/>
                <w:cs/>
              </w:rPr>
            </w:pPr>
            <w:r w:rsidRPr="00470233">
              <w:rPr>
                <w:rFonts w:ascii="Angsana New" w:hAnsi="Angsana New" w:cs="Angsana New" w:hint="cs"/>
                <w:color w:val="7030A0"/>
                <w:sz w:val="28"/>
                <w:cs/>
              </w:rPr>
              <w:t>หมื่น</w:t>
            </w:r>
            <w:r w:rsidR="00AB2763">
              <w:rPr>
                <w:rFonts w:ascii="Angsana New" w:hAnsi="Angsana New" w:cs="Angsana New" w:hint="cs"/>
                <w:color w:val="7030A0"/>
                <w:sz w:val="28"/>
                <w:cs/>
              </w:rPr>
              <w:t xml:space="preserve"> </w:t>
            </w:r>
            <w:r w:rsidRPr="00470233">
              <w:rPr>
                <w:rFonts w:ascii="Angsana New" w:hAnsi="Angsana New" w:cs="Angsana New" w:hint="cs"/>
                <w:color w:val="7030A0"/>
                <w:sz w:val="28"/>
                <w:cs/>
              </w:rPr>
              <w:t>ล้านเหรียญสหรัฐฯ</w:t>
            </w:r>
          </w:p>
        </w:tc>
        <w:tc>
          <w:tcPr>
            <w:tcW w:w="1990" w:type="dxa"/>
          </w:tcPr>
          <w:p w:rsidR="00F76FD1" w:rsidRPr="00470233" w:rsidRDefault="00F76FD1" w:rsidP="00F76FD1">
            <w:pPr>
              <w:pStyle w:val="a3"/>
              <w:jc w:val="center"/>
              <w:rPr>
                <w:rFonts w:ascii="Angsana New" w:hAnsi="Angsana New" w:cs="Angsana New"/>
                <w:color w:val="7030A0"/>
                <w:sz w:val="28"/>
              </w:rPr>
            </w:pPr>
            <w:r w:rsidRPr="00470233">
              <w:rPr>
                <w:rFonts w:ascii="Angsana New" w:hAnsi="Angsana New" w:cs="Angsana New"/>
                <w:color w:val="7030A0"/>
                <w:sz w:val="28"/>
              </w:rPr>
              <w:t>1.5</w:t>
            </w:r>
          </w:p>
          <w:p w:rsidR="00F76FD1" w:rsidRPr="00470233" w:rsidRDefault="00F76FD1" w:rsidP="00F76FD1">
            <w:pPr>
              <w:pStyle w:val="a3"/>
              <w:jc w:val="center"/>
              <w:rPr>
                <w:rFonts w:ascii="Angsana New" w:hAnsi="Angsana New" w:cs="Angsana New"/>
                <w:color w:val="7030A0"/>
                <w:sz w:val="28"/>
              </w:rPr>
            </w:pPr>
            <w:r w:rsidRPr="00470233">
              <w:rPr>
                <w:rFonts w:ascii="Angsana New" w:hAnsi="Angsana New" w:cs="Angsana New"/>
                <w:color w:val="7030A0"/>
                <w:sz w:val="28"/>
              </w:rPr>
              <w:t>7.48</w:t>
            </w:r>
          </w:p>
          <w:p w:rsidR="00F76FD1" w:rsidRPr="00470233" w:rsidRDefault="00F76FD1" w:rsidP="00AB2763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7030A0"/>
                <w:sz w:val="28"/>
                <w:highlight w:val="yellow"/>
                <w:cs/>
              </w:rPr>
            </w:pPr>
            <w:r w:rsidRPr="00470233">
              <w:rPr>
                <w:rFonts w:ascii="Angsana New" w:hAnsi="Angsana New" w:cs="Angsana New"/>
                <w:color w:val="7030A0"/>
                <w:sz w:val="28"/>
              </w:rPr>
              <w:t>3.7</w:t>
            </w:r>
          </w:p>
        </w:tc>
      </w:tr>
      <w:tr w:rsidR="00AB2763" w:rsidRPr="00470233" w:rsidTr="00AB2763">
        <w:tc>
          <w:tcPr>
            <w:tcW w:w="4077" w:type="dxa"/>
          </w:tcPr>
          <w:p w:rsidR="00AB2763" w:rsidRPr="00470233" w:rsidRDefault="00AB2763" w:rsidP="00AB2763">
            <w:pPr>
              <w:pStyle w:val="a3"/>
              <w:rPr>
                <w:rFonts w:ascii="Angsana New" w:hAnsi="Angsana New" w:cs="Angsana New"/>
                <w:color w:val="7030A0"/>
                <w:sz w:val="28"/>
              </w:rPr>
            </w:pPr>
            <w:r w:rsidRPr="00470233">
              <w:rPr>
                <w:rFonts w:ascii="Angsana New" w:hAnsi="Angsana New" w:cs="Angsana New" w:hint="cs"/>
                <w:color w:val="7030A0"/>
                <w:sz w:val="28"/>
                <w:cs/>
              </w:rPr>
              <w:t>เอเชีย</w:t>
            </w:r>
          </w:p>
          <w:p w:rsidR="00AB2763" w:rsidRPr="00470233" w:rsidRDefault="00AB2763" w:rsidP="00AB2763">
            <w:pPr>
              <w:pStyle w:val="a3"/>
              <w:ind w:firstLine="284"/>
              <w:rPr>
                <w:rFonts w:ascii="Angsana New" w:hAnsi="Angsana New" w:cs="Angsana New"/>
                <w:color w:val="7030A0"/>
                <w:sz w:val="28"/>
              </w:rPr>
            </w:pPr>
            <w:r w:rsidRPr="00470233">
              <w:rPr>
                <w:rFonts w:ascii="Angsana New" w:hAnsi="Angsana New" w:cs="Angsana New" w:hint="cs"/>
                <w:color w:val="7030A0"/>
                <w:sz w:val="28"/>
                <w:cs/>
              </w:rPr>
              <w:t>เอเชียตะวันออก</w:t>
            </w:r>
          </w:p>
          <w:p w:rsidR="00AB2763" w:rsidRPr="00470233" w:rsidRDefault="00AB2763" w:rsidP="00AB2763">
            <w:pPr>
              <w:pStyle w:val="a3"/>
              <w:ind w:left="284"/>
              <w:rPr>
                <w:rFonts w:ascii="Angsana New" w:hAnsi="Angsana New" w:cs="Angsana New"/>
                <w:color w:val="7030A0"/>
                <w:sz w:val="28"/>
                <w:cs/>
              </w:rPr>
            </w:pPr>
            <w:r w:rsidRPr="00470233">
              <w:rPr>
                <w:rFonts w:ascii="Angsana New" w:hAnsi="Angsana New" w:cs="Angsana New" w:hint="cs"/>
                <w:color w:val="7030A0"/>
                <w:sz w:val="28"/>
                <w:cs/>
              </w:rPr>
              <w:t>เอเชียตะวันออกเฉียงใต้</w:t>
            </w:r>
          </w:p>
        </w:tc>
        <w:tc>
          <w:tcPr>
            <w:tcW w:w="2977" w:type="dxa"/>
          </w:tcPr>
          <w:p w:rsidR="00AB2763" w:rsidRPr="00470233" w:rsidRDefault="00AB2763" w:rsidP="00AB2763">
            <w:pPr>
              <w:pStyle w:val="a3"/>
              <w:jc w:val="center"/>
              <w:rPr>
                <w:rFonts w:ascii="Angsana New" w:hAnsi="Angsana New" w:cs="Angsana New"/>
                <w:color w:val="7030A0"/>
                <w:sz w:val="28"/>
              </w:rPr>
            </w:pPr>
            <w:r w:rsidRPr="00470233">
              <w:rPr>
                <w:rFonts w:ascii="Angsana New" w:hAnsi="Angsana New" w:cs="Angsana New" w:hint="cs"/>
                <w:color w:val="7030A0"/>
                <w:sz w:val="28"/>
                <w:cs/>
              </w:rPr>
              <w:t>แสน</w:t>
            </w:r>
            <w:r>
              <w:rPr>
                <w:rFonts w:ascii="Angsana New" w:hAnsi="Angsana New" w:cs="Angsana New" w:hint="cs"/>
                <w:color w:val="7030A0"/>
                <w:sz w:val="28"/>
                <w:cs/>
              </w:rPr>
              <w:t xml:space="preserve"> </w:t>
            </w:r>
            <w:r w:rsidRPr="00470233">
              <w:rPr>
                <w:rFonts w:ascii="Angsana New" w:hAnsi="Angsana New" w:cs="Angsana New" w:hint="cs"/>
                <w:color w:val="7030A0"/>
                <w:sz w:val="28"/>
                <w:cs/>
              </w:rPr>
              <w:t>ล้านเหรียญสหรัฐฯ</w:t>
            </w:r>
          </w:p>
          <w:p w:rsidR="00AB2763" w:rsidRPr="00470233" w:rsidRDefault="00AB2763" w:rsidP="00AB2763">
            <w:pPr>
              <w:pStyle w:val="a3"/>
              <w:jc w:val="center"/>
              <w:rPr>
                <w:rFonts w:ascii="Angsana New" w:hAnsi="Angsana New" w:cs="Angsana New"/>
                <w:color w:val="7030A0"/>
                <w:sz w:val="28"/>
              </w:rPr>
            </w:pPr>
            <w:r w:rsidRPr="00470233">
              <w:rPr>
                <w:rFonts w:ascii="Angsana New" w:hAnsi="Angsana New" w:cs="Angsana New" w:hint="cs"/>
                <w:color w:val="7030A0"/>
                <w:sz w:val="28"/>
                <w:cs/>
              </w:rPr>
              <w:t>แสน</w:t>
            </w:r>
            <w:r>
              <w:rPr>
                <w:rFonts w:ascii="Angsana New" w:hAnsi="Angsana New" w:cs="Angsana New" w:hint="cs"/>
                <w:color w:val="7030A0"/>
                <w:sz w:val="28"/>
                <w:cs/>
              </w:rPr>
              <w:t xml:space="preserve"> </w:t>
            </w:r>
            <w:r w:rsidRPr="00470233">
              <w:rPr>
                <w:rFonts w:ascii="Angsana New" w:hAnsi="Angsana New" w:cs="Angsana New" w:hint="cs"/>
                <w:color w:val="7030A0"/>
                <w:sz w:val="28"/>
                <w:cs/>
              </w:rPr>
              <w:t>ล้านเหรียญสหรัฐฯ</w:t>
            </w:r>
          </w:p>
          <w:p w:rsidR="00AB2763" w:rsidRPr="00470233" w:rsidRDefault="00AB2763" w:rsidP="00AB2763">
            <w:pPr>
              <w:pStyle w:val="a3"/>
              <w:jc w:val="center"/>
              <w:rPr>
                <w:rFonts w:ascii="Angsana New" w:hAnsi="Angsana New" w:cs="Angsana New"/>
                <w:color w:val="7030A0"/>
                <w:sz w:val="28"/>
                <w:cs/>
              </w:rPr>
            </w:pPr>
            <w:r w:rsidRPr="00470233">
              <w:rPr>
                <w:rFonts w:ascii="Angsana New" w:hAnsi="Angsana New" w:cs="Angsana New" w:hint="cs"/>
                <w:color w:val="7030A0"/>
                <w:sz w:val="28"/>
                <w:cs/>
              </w:rPr>
              <w:t>แสน</w:t>
            </w:r>
            <w:r>
              <w:rPr>
                <w:rFonts w:ascii="Angsana New" w:hAnsi="Angsana New" w:cs="Angsana New" w:hint="cs"/>
                <w:color w:val="7030A0"/>
                <w:sz w:val="28"/>
                <w:cs/>
              </w:rPr>
              <w:t xml:space="preserve"> </w:t>
            </w:r>
            <w:r w:rsidRPr="00470233">
              <w:rPr>
                <w:rFonts w:ascii="Angsana New" w:hAnsi="Angsana New" w:cs="Angsana New" w:hint="cs"/>
                <w:color w:val="7030A0"/>
                <w:sz w:val="28"/>
                <w:cs/>
              </w:rPr>
              <w:t>ล้านเหรียญสหรัฐฯ</w:t>
            </w:r>
          </w:p>
        </w:tc>
        <w:tc>
          <w:tcPr>
            <w:tcW w:w="1990" w:type="dxa"/>
          </w:tcPr>
          <w:p w:rsidR="00AB2763" w:rsidRPr="00470233" w:rsidRDefault="00AB2763" w:rsidP="00AB2763">
            <w:pPr>
              <w:pStyle w:val="a3"/>
              <w:jc w:val="center"/>
              <w:rPr>
                <w:rFonts w:ascii="Angsana New" w:hAnsi="Angsana New" w:cs="Angsana New"/>
                <w:color w:val="7030A0"/>
                <w:sz w:val="28"/>
              </w:rPr>
            </w:pPr>
            <w:r w:rsidRPr="00470233">
              <w:rPr>
                <w:rFonts w:ascii="Angsana New" w:hAnsi="Angsana New" w:cs="Angsana New"/>
                <w:color w:val="7030A0"/>
                <w:sz w:val="28"/>
              </w:rPr>
              <w:t>3.36</w:t>
            </w:r>
          </w:p>
          <w:p w:rsidR="00AB2763" w:rsidRPr="00470233" w:rsidRDefault="00AB2763" w:rsidP="00AB2763">
            <w:pPr>
              <w:pStyle w:val="a3"/>
              <w:jc w:val="center"/>
              <w:rPr>
                <w:rFonts w:ascii="Angsana New" w:hAnsi="Angsana New" w:cs="Angsana New"/>
                <w:color w:val="7030A0"/>
                <w:sz w:val="28"/>
              </w:rPr>
            </w:pPr>
            <w:r w:rsidRPr="00470233">
              <w:rPr>
                <w:rFonts w:ascii="Angsana New" w:hAnsi="Angsana New" w:cs="Angsana New"/>
                <w:color w:val="7030A0"/>
                <w:sz w:val="28"/>
              </w:rPr>
              <w:t>2.19</w:t>
            </w:r>
          </w:p>
          <w:p w:rsidR="00AB2763" w:rsidRPr="00470233" w:rsidRDefault="00AB2763" w:rsidP="00AB2763">
            <w:pPr>
              <w:pStyle w:val="a3"/>
              <w:jc w:val="center"/>
              <w:rPr>
                <w:rFonts w:ascii="Angsana New" w:hAnsi="Angsana New" w:cs="Angsana New"/>
                <w:color w:val="7030A0"/>
                <w:sz w:val="28"/>
              </w:rPr>
            </w:pPr>
            <w:r w:rsidRPr="00470233">
              <w:rPr>
                <w:rFonts w:ascii="Angsana New" w:hAnsi="Angsana New" w:cs="Angsana New"/>
                <w:color w:val="7030A0"/>
                <w:sz w:val="28"/>
              </w:rPr>
              <w:t>1.17</w:t>
            </w:r>
          </w:p>
        </w:tc>
      </w:tr>
    </w:tbl>
    <w:p w:rsidR="00912333" w:rsidRPr="00470233" w:rsidRDefault="00F76FD1" w:rsidP="00C1248D">
      <w:pPr>
        <w:pStyle w:val="a3"/>
        <w:rPr>
          <w:rFonts w:ascii="Angsana New" w:hAnsi="Angsana New" w:cs="Angsana New"/>
          <w:color w:val="7030A0"/>
          <w:sz w:val="28"/>
          <w:cs/>
        </w:rPr>
      </w:pPr>
      <w:r w:rsidRPr="00470233">
        <w:rPr>
          <w:rFonts w:ascii="Angsana New" w:hAnsi="Angsana New" w:cs="Angsana New" w:hint="cs"/>
          <w:color w:val="7030A0"/>
          <w:sz w:val="28"/>
          <w:cs/>
        </w:rPr>
        <w:t xml:space="preserve">ที่มา </w:t>
      </w:r>
      <w:r w:rsidR="00417C23" w:rsidRPr="00470233">
        <w:rPr>
          <w:rFonts w:ascii="Angsana New" w:hAnsi="Angsana New" w:cs="Angsana New" w:hint="cs"/>
          <w:color w:val="7030A0"/>
          <w:sz w:val="28"/>
          <w:cs/>
        </w:rPr>
        <w:t>สำนักการตลาดเพื่อการลงทุน</w:t>
      </w:r>
    </w:p>
    <w:p w:rsidR="00F76FD1" w:rsidRPr="00AB2763" w:rsidRDefault="00F76FD1" w:rsidP="00C1248D">
      <w:pPr>
        <w:pStyle w:val="a3"/>
        <w:rPr>
          <w:rFonts w:ascii="Angsana New" w:hAnsi="Angsana New" w:cs="Angsana New"/>
          <w:color w:val="7030A0"/>
          <w:sz w:val="28"/>
          <w:highlight w:val="yellow"/>
        </w:rPr>
      </w:pPr>
      <w:r w:rsidRPr="00AB2763">
        <w:rPr>
          <w:rFonts w:ascii="Angsana New" w:hAnsi="Angsana New" w:cs="Angsana New"/>
          <w:color w:val="7030A0"/>
          <w:sz w:val="28"/>
        </w:rPr>
        <w:t>http://km.boi.go.th/kmportal/LinkClick.aspx?fileticket=75s9g2zL%2BGg%3D&amp;tabid=36&amp;mid=399</w:t>
      </w:r>
    </w:p>
    <w:p w:rsidR="00F76FD1" w:rsidRPr="00470233" w:rsidRDefault="00F76FD1" w:rsidP="00C1248D">
      <w:pPr>
        <w:pStyle w:val="a3"/>
        <w:rPr>
          <w:rFonts w:ascii="Angsana New" w:hAnsi="Angsana New" w:cs="Angsana New"/>
          <w:b/>
          <w:bCs/>
          <w:color w:val="7030A0"/>
          <w:sz w:val="28"/>
          <w:highlight w:val="yellow"/>
        </w:rPr>
      </w:pPr>
    </w:p>
    <w:sectPr w:rsidR="00F76FD1" w:rsidRPr="00470233" w:rsidSect="00EA76E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03" w:rsidRDefault="00CE6303" w:rsidP="00273193">
      <w:r>
        <w:separator/>
      </w:r>
    </w:p>
  </w:endnote>
  <w:endnote w:type="continuationSeparator" w:id="0">
    <w:p w:rsidR="00CE6303" w:rsidRDefault="00CE6303" w:rsidP="0027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37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FF0000"/>
        <w:sz w:val="32"/>
        <w:szCs w:val="36"/>
      </w:rPr>
    </w:sdtEndPr>
    <w:sdtContent>
      <w:p w:rsidR="00273193" w:rsidRPr="00273193" w:rsidRDefault="002F5E81">
        <w:pPr>
          <w:pStyle w:val="ae"/>
          <w:jc w:val="right"/>
          <w:rPr>
            <w:rFonts w:ascii="Times New Roman" w:hAnsi="Times New Roman" w:cs="Times New Roman"/>
            <w:color w:val="FF0000"/>
            <w:sz w:val="32"/>
            <w:szCs w:val="36"/>
          </w:rPr>
        </w:pPr>
        <w:r w:rsidRPr="00273193">
          <w:rPr>
            <w:rFonts w:ascii="Times New Roman" w:hAnsi="Times New Roman" w:cs="Times New Roman"/>
            <w:color w:val="FF0000"/>
            <w:sz w:val="32"/>
            <w:szCs w:val="36"/>
          </w:rPr>
          <w:fldChar w:fldCharType="begin"/>
        </w:r>
        <w:r w:rsidR="00273193" w:rsidRPr="00273193">
          <w:rPr>
            <w:rFonts w:ascii="Times New Roman" w:hAnsi="Times New Roman" w:cs="Times New Roman"/>
            <w:color w:val="FF0000"/>
            <w:sz w:val="32"/>
            <w:szCs w:val="36"/>
          </w:rPr>
          <w:instrText xml:space="preserve"> PAGE   \* MERGEFORMAT </w:instrText>
        </w:r>
        <w:r w:rsidRPr="00273193">
          <w:rPr>
            <w:rFonts w:ascii="Times New Roman" w:hAnsi="Times New Roman" w:cs="Times New Roman"/>
            <w:color w:val="FF0000"/>
            <w:sz w:val="32"/>
            <w:szCs w:val="36"/>
          </w:rPr>
          <w:fldChar w:fldCharType="separate"/>
        </w:r>
        <w:r w:rsidR="00231E04">
          <w:rPr>
            <w:rFonts w:ascii="Times New Roman" w:hAnsi="Times New Roman" w:cs="Times New Roman"/>
            <w:noProof/>
            <w:color w:val="FF0000"/>
            <w:sz w:val="32"/>
            <w:szCs w:val="36"/>
          </w:rPr>
          <w:t>2</w:t>
        </w:r>
        <w:r w:rsidRPr="00273193">
          <w:rPr>
            <w:rFonts w:ascii="Times New Roman" w:hAnsi="Times New Roman" w:cs="Times New Roman"/>
            <w:color w:val="FF0000"/>
            <w:sz w:val="32"/>
            <w:szCs w:val="36"/>
          </w:rPr>
          <w:fldChar w:fldCharType="end"/>
        </w:r>
        <w:r w:rsidR="00231E04">
          <w:rPr>
            <w:rFonts w:ascii="Times New Roman" w:hAnsi="Times New Roman" w:cs="Times New Roman"/>
            <w:color w:val="FF0000"/>
            <w:sz w:val="32"/>
            <w:szCs w:val="36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03" w:rsidRDefault="00CE6303" w:rsidP="00273193">
      <w:r>
        <w:separator/>
      </w:r>
    </w:p>
  </w:footnote>
  <w:footnote w:type="continuationSeparator" w:id="0">
    <w:p w:rsidR="00CE6303" w:rsidRDefault="00CE6303" w:rsidP="00273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37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0000"/>
        <w:sz w:val="32"/>
        <w:szCs w:val="36"/>
      </w:rPr>
    </w:sdtEndPr>
    <w:sdtContent>
      <w:p w:rsidR="00273193" w:rsidRPr="00273193" w:rsidRDefault="002F5E81">
        <w:pPr>
          <w:pStyle w:val="ac"/>
          <w:jc w:val="right"/>
          <w:rPr>
            <w:rFonts w:ascii="Times New Roman" w:hAnsi="Times New Roman" w:cs="Times New Roman"/>
            <w:color w:val="FF0000"/>
            <w:sz w:val="32"/>
            <w:szCs w:val="36"/>
          </w:rPr>
        </w:pPr>
        <w:r w:rsidRPr="00273193">
          <w:rPr>
            <w:rFonts w:ascii="Times New Roman" w:hAnsi="Times New Roman" w:cs="Times New Roman"/>
            <w:color w:val="FF0000"/>
            <w:sz w:val="32"/>
            <w:szCs w:val="36"/>
          </w:rPr>
          <w:fldChar w:fldCharType="begin"/>
        </w:r>
        <w:r w:rsidR="00273193" w:rsidRPr="00273193">
          <w:rPr>
            <w:rFonts w:ascii="Times New Roman" w:hAnsi="Times New Roman" w:cs="Times New Roman"/>
            <w:color w:val="FF0000"/>
            <w:sz w:val="32"/>
            <w:szCs w:val="36"/>
          </w:rPr>
          <w:instrText xml:space="preserve"> PAGE   \* MERGEFORMAT </w:instrText>
        </w:r>
        <w:r w:rsidRPr="00273193">
          <w:rPr>
            <w:rFonts w:ascii="Times New Roman" w:hAnsi="Times New Roman" w:cs="Times New Roman"/>
            <w:color w:val="FF0000"/>
            <w:sz w:val="32"/>
            <w:szCs w:val="36"/>
          </w:rPr>
          <w:fldChar w:fldCharType="separate"/>
        </w:r>
        <w:r w:rsidR="00231E04">
          <w:rPr>
            <w:rFonts w:ascii="Times New Roman" w:hAnsi="Times New Roman" w:cs="Times New Roman"/>
            <w:noProof/>
            <w:color w:val="FF0000"/>
            <w:sz w:val="32"/>
            <w:szCs w:val="36"/>
          </w:rPr>
          <w:t>2</w:t>
        </w:r>
        <w:r w:rsidRPr="00273193">
          <w:rPr>
            <w:rFonts w:ascii="Times New Roman" w:hAnsi="Times New Roman" w:cs="Times New Roman"/>
            <w:color w:val="FF0000"/>
            <w:sz w:val="32"/>
            <w:szCs w:val="36"/>
          </w:rPr>
          <w:fldChar w:fldCharType="end"/>
        </w:r>
        <w:r w:rsidR="00231E04">
          <w:rPr>
            <w:rFonts w:ascii="Times New Roman" w:hAnsi="Times New Roman" w:cs="Times New Roman"/>
            <w:color w:val="FF0000"/>
            <w:sz w:val="32"/>
            <w:szCs w:val="36"/>
          </w:rPr>
          <w:t>/2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DDB"/>
    <w:multiLevelType w:val="hybridMultilevel"/>
    <w:tmpl w:val="0EC607BC"/>
    <w:lvl w:ilvl="0" w:tplc="B1DE01D8">
      <w:numFmt w:val="bullet"/>
      <w:lvlText w:val="-"/>
      <w:lvlJc w:val="left"/>
      <w:pPr>
        <w:ind w:left="92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813532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057C55"/>
    <w:multiLevelType w:val="hybridMultilevel"/>
    <w:tmpl w:val="A058013E"/>
    <w:lvl w:ilvl="0" w:tplc="291EDF92">
      <w:start w:val="1"/>
      <w:numFmt w:val="bullet"/>
      <w:lvlText w:val="-"/>
      <w:lvlJc w:val="left"/>
      <w:pPr>
        <w:ind w:left="92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E662C7A"/>
    <w:multiLevelType w:val="multilevel"/>
    <w:tmpl w:val="075834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54463827"/>
    <w:multiLevelType w:val="hybridMultilevel"/>
    <w:tmpl w:val="BA726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A52DD"/>
    <w:multiLevelType w:val="multilevel"/>
    <w:tmpl w:val="842CFBC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6">
    <w:nsid w:val="58A631A9"/>
    <w:multiLevelType w:val="singleLevel"/>
    <w:tmpl w:val="A332241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D4672A3"/>
    <w:multiLevelType w:val="hybridMultilevel"/>
    <w:tmpl w:val="A686E2E4"/>
    <w:lvl w:ilvl="0" w:tplc="B510BEEA">
      <w:numFmt w:val="bullet"/>
      <w:lvlText w:val="-"/>
      <w:lvlJc w:val="left"/>
      <w:pPr>
        <w:ind w:left="128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65114"/>
    <w:rsid w:val="00001BBB"/>
    <w:rsid w:val="000063C6"/>
    <w:rsid w:val="00007046"/>
    <w:rsid w:val="00012CAD"/>
    <w:rsid w:val="000155D7"/>
    <w:rsid w:val="00034106"/>
    <w:rsid w:val="00043472"/>
    <w:rsid w:val="00052624"/>
    <w:rsid w:val="0005338B"/>
    <w:rsid w:val="00053858"/>
    <w:rsid w:val="00054C55"/>
    <w:rsid w:val="00072A01"/>
    <w:rsid w:val="00074BD0"/>
    <w:rsid w:val="0009321E"/>
    <w:rsid w:val="00093BCF"/>
    <w:rsid w:val="000A1676"/>
    <w:rsid w:val="000A7B9B"/>
    <w:rsid w:val="000B4053"/>
    <w:rsid w:val="000D74F7"/>
    <w:rsid w:val="000E579A"/>
    <w:rsid w:val="000F258E"/>
    <w:rsid w:val="000F2CF8"/>
    <w:rsid w:val="00102C20"/>
    <w:rsid w:val="001078AA"/>
    <w:rsid w:val="0013054D"/>
    <w:rsid w:val="00133946"/>
    <w:rsid w:val="001457D9"/>
    <w:rsid w:val="00164D37"/>
    <w:rsid w:val="001705C1"/>
    <w:rsid w:val="0017316B"/>
    <w:rsid w:val="001944ED"/>
    <w:rsid w:val="001B1096"/>
    <w:rsid w:val="001B3876"/>
    <w:rsid w:val="001C25E4"/>
    <w:rsid w:val="001D12E6"/>
    <w:rsid w:val="001D2535"/>
    <w:rsid w:val="001E53EA"/>
    <w:rsid w:val="001F4256"/>
    <w:rsid w:val="0020404E"/>
    <w:rsid w:val="002163AD"/>
    <w:rsid w:val="00223D46"/>
    <w:rsid w:val="00230FDC"/>
    <w:rsid w:val="00231DDA"/>
    <w:rsid w:val="00231E04"/>
    <w:rsid w:val="00262514"/>
    <w:rsid w:val="00273193"/>
    <w:rsid w:val="002834BB"/>
    <w:rsid w:val="002A67A4"/>
    <w:rsid w:val="002B2E50"/>
    <w:rsid w:val="002B40C1"/>
    <w:rsid w:val="002B4ECC"/>
    <w:rsid w:val="002C01DE"/>
    <w:rsid w:val="002C113A"/>
    <w:rsid w:val="002D18FE"/>
    <w:rsid w:val="002E027F"/>
    <w:rsid w:val="002F5C1F"/>
    <w:rsid w:val="002F5E81"/>
    <w:rsid w:val="00307D01"/>
    <w:rsid w:val="0031037B"/>
    <w:rsid w:val="00315907"/>
    <w:rsid w:val="00316585"/>
    <w:rsid w:val="003175CF"/>
    <w:rsid w:val="00317645"/>
    <w:rsid w:val="00327520"/>
    <w:rsid w:val="00327BB5"/>
    <w:rsid w:val="00332BF2"/>
    <w:rsid w:val="00336D52"/>
    <w:rsid w:val="0033791C"/>
    <w:rsid w:val="00343DD2"/>
    <w:rsid w:val="00343E3D"/>
    <w:rsid w:val="0034573D"/>
    <w:rsid w:val="0035565D"/>
    <w:rsid w:val="00365114"/>
    <w:rsid w:val="003A5ED0"/>
    <w:rsid w:val="003B5EAF"/>
    <w:rsid w:val="003B67F4"/>
    <w:rsid w:val="003B6F6E"/>
    <w:rsid w:val="003B72A7"/>
    <w:rsid w:val="003D4D86"/>
    <w:rsid w:val="003E19B6"/>
    <w:rsid w:val="003F3FD8"/>
    <w:rsid w:val="004023A0"/>
    <w:rsid w:val="00403A3C"/>
    <w:rsid w:val="004064CF"/>
    <w:rsid w:val="004100E6"/>
    <w:rsid w:val="00417C23"/>
    <w:rsid w:val="00437FF4"/>
    <w:rsid w:val="00445120"/>
    <w:rsid w:val="00454C80"/>
    <w:rsid w:val="00461D9E"/>
    <w:rsid w:val="00470233"/>
    <w:rsid w:val="00470C43"/>
    <w:rsid w:val="004841D4"/>
    <w:rsid w:val="00495E06"/>
    <w:rsid w:val="004E26FF"/>
    <w:rsid w:val="004F222E"/>
    <w:rsid w:val="004F4A5E"/>
    <w:rsid w:val="005009BD"/>
    <w:rsid w:val="00504C4C"/>
    <w:rsid w:val="00507C38"/>
    <w:rsid w:val="00516B28"/>
    <w:rsid w:val="00543968"/>
    <w:rsid w:val="00546D4B"/>
    <w:rsid w:val="00557A91"/>
    <w:rsid w:val="00561F88"/>
    <w:rsid w:val="00564336"/>
    <w:rsid w:val="00571EE8"/>
    <w:rsid w:val="00581B5C"/>
    <w:rsid w:val="00596A8B"/>
    <w:rsid w:val="005A3BE9"/>
    <w:rsid w:val="005A6EB0"/>
    <w:rsid w:val="005B2726"/>
    <w:rsid w:val="005B7E57"/>
    <w:rsid w:val="005C25F8"/>
    <w:rsid w:val="005C3F2E"/>
    <w:rsid w:val="005C784D"/>
    <w:rsid w:val="005E6F14"/>
    <w:rsid w:val="005F7319"/>
    <w:rsid w:val="00604B5C"/>
    <w:rsid w:val="006051D5"/>
    <w:rsid w:val="0061048B"/>
    <w:rsid w:val="00641762"/>
    <w:rsid w:val="006470D9"/>
    <w:rsid w:val="00652851"/>
    <w:rsid w:val="00654E05"/>
    <w:rsid w:val="00660BD4"/>
    <w:rsid w:val="0066391E"/>
    <w:rsid w:val="00675B4F"/>
    <w:rsid w:val="006808AF"/>
    <w:rsid w:val="00690DE9"/>
    <w:rsid w:val="006A1AEA"/>
    <w:rsid w:val="006A1DB8"/>
    <w:rsid w:val="006A22CB"/>
    <w:rsid w:val="006A586E"/>
    <w:rsid w:val="006A7A72"/>
    <w:rsid w:val="006B5D4D"/>
    <w:rsid w:val="006F54FF"/>
    <w:rsid w:val="007060CF"/>
    <w:rsid w:val="007112DA"/>
    <w:rsid w:val="00712954"/>
    <w:rsid w:val="007323D3"/>
    <w:rsid w:val="00734D69"/>
    <w:rsid w:val="007359A6"/>
    <w:rsid w:val="00747404"/>
    <w:rsid w:val="00764002"/>
    <w:rsid w:val="0077341D"/>
    <w:rsid w:val="007B32CD"/>
    <w:rsid w:val="007B3656"/>
    <w:rsid w:val="007C141A"/>
    <w:rsid w:val="007C3479"/>
    <w:rsid w:val="007C7B3D"/>
    <w:rsid w:val="008052BF"/>
    <w:rsid w:val="00811830"/>
    <w:rsid w:val="00814D4D"/>
    <w:rsid w:val="00815735"/>
    <w:rsid w:val="0082614B"/>
    <w:rsid w:val="00831E16"/>
    <w:rsid w:val="00853CAD"/>
    <w:rsid w:val="00880DE1"/>
    <w:rsid w:val="008811BC"/>
    <w:rsid w:val="00881BBF"/>
    <w:rsid w:val="008937B0"/>
    <w:rsid w:val="008A2FE9"/>
    <w:rsid w:val="008B56DA"/>
    <w:rsid w:val="008B7536"/>
    <w:rsid w:val="008C0F49"/>
    <w:rsid w:val="008D68A2"/>
    <w:rsid w:val="008D79F1"/>
    <w:rsid w:val="0090300F"/>
    <w:rsid w:val="00904E74"/>
    <w:rsid w:val="0090500A"/>
    <w:rsid w:val="00912333"/>
    <w:rsid w:val="009134D7"/>
    <w:rsid w:val="00915F1C"/>
    <w:rsid w:val="00932CED"/>
    <w:rsid w:val="0094237F"/>
    <w:rsid w:val="00945D2A"/>
    <w:rsid w:val="00953344"/>
    <w:rsid w:val="009669E5"/>
    <w:rsid w:val="00972B31"/>
    <w:rsid w:val="009936AC"/>
    <w:rsid w:val="009A0E6C"/>
    <w:rsid w:val="009A7B73"/>
    <w:rsid w:val="009A7BE0"/>
    <w:rsid w:val="009B3534"/>
    <w:rsid w:val="009B5F91"/>
    <w:rsid w:val="009C21FD"/>
    <w:rsid w:val="009C2301"/>
    <w:rsid w:val="009D3BDA"/>
    <w:rsid w:val="009F56DB"/>
    <w:rsid w:val="00A04F44"/>
    <w:rsid w:val="00A07F70"/>
    <w:rsid w:val="00A302BA"/>
    <w:rsid w:val="00A33A57"/>
    <w:rsid w:val="00A44113"/>
    <w:rsid w:val="00A45988"/>
    <w:rsid w:val="00A50B29"/>
    <w:rsid w:val="00A63204"/>
    <w:rsid w:val="00A644C8"/>
    <w:rsid w:val="00A82518"/>
    <w:rsid w:val="00A84C02"/>
    <w:rsid w:val="00A86401"/>
    <w:rsid w:val="00AB2763"/>
    <w:rsid w:val="00AB4228"/>
    <w:rsid w:val="00AC04A7"/>
    <w:rsid w:val="00AC522C"/>
    <w:rsid w:val="00AE5830"/>
    <w:rsid w:val="00B04A75"/>
    <w:rsid w:val="00B0581B"/>
    <w:rsid w:val="00B12AEE"/>
    <w:rsid w:val="00B358CD"/>
    <w:rsid w:val="00B36269"/>
    <w:rsid w:val="00B402D0"/>
    <w:rsid w:val="00B42073"/>
    <w:rsid w:val="00B666A0"/>
    <w:rsid w:val="00B7204F"/>
    <w:rsid w:val="00B737B0"/>
    <w:rsid w:val="00B757E1"/>
    <w:rsid w:val="00B76030"/>
    <w:rsid w:val="00B87907"/>
    <w:rsid w:val="00BA2932"/>
    <w:rsid w:val="00BC6ED6"/>
    <w:rsid w:val="00BD3937"/>
    <w:rsid w:val="00BE4170"/>
    <w:rsid w:val="00BF4164"/>
    <w:rsid w:val="00C1036A"/>
    <w:rsid w:val="00C1248D"/>
    <w:rsid w:val="00C23289"/>
    <w:rsid w:val="00C2541E"/>
    <w:rsid w:val="00C26582"/>
    <w:rsid w:val="00C33A1D"/>
    <w:rsid w:val="00C372B8"/>
    <w:rsid w:val="00C40B23"/>
    <w:rsid w:val="00C5099E"/>
    <w:rsid w:val="00C823A2"/>
    <w:rsid w:val="00C827FF"/>
    <w:rsid w:val="00C86938"/>
    <w:rsid w:val="00CA3F48"/>
    <w:rsid w:val="00CA4D45"/>
    <w:rsid w:val="00CE18C7"/>
    <w:rsid w:val="00CE312F"/>
    <w:rsid w:val="00CE6303"/>
    <w:rsid w:val="00CE6DEF"/>
    <w:rsid w:val="00D03E1C"/>
    <w:rsid w:val="00D67B36"/>
    <w:rsid w:val="00D90AA4"/>
    <w:rsid w:val="00D96D46"/>
    <w:rsid w:val="00DA1BF0"/>
    <w:rsid w:val="00DB7527"/>
    <w:rsid w:val="00DC0D4A"/>
    <w:rsid w:val="00DD1A19"/>
    <w:rsid w:val="00DE6DEC"/>
    <w:rsid w:val="00DF2770"/>
    <w:rsid w:val="00E301EE"/>
    <w:rsid w:val="00E36815"/>
    <w:rsid w:val="00E4594E"/>
    <w:rsid w:val="00E60AF1"/>
    <w:rsid w:val="00E84A0B"/>
    <w:rsid w:val="00E85717"/>
    <w:rsid w:val="00E91DFB"/>
    <w:rsid w:val="00E9290C"/>
    <w:rsid w:val="00E97F27"/>
    <w:rsid w:val="00EA5225"/>
    <w:rsid w:val="00EA76E5"/>
    <w:rsid w:val="00EB12EC"/>
    <w:rsid w:val="00EB15CB"/>
    <w:rsid w:val="00EB2DFE"/>
    <w:rsid w:val="00EB5B39"/>
    <w:rsid w:val="00EC12C4"/>
    <w:rsid w:val="00EC4B96"/>
    <w:rsid w:val="00ED5B5A"/>
    <w:rsid w:val="00ED7113"/>
    <w:rsid w:val="00ED7FD3"/>
    <w:rsid w:val="00EE5CAC"/>
    <w:rsid w:val="00EE6568"/>
    <w:rsid w:val="00EF0062"/>
    <w:rsid w:val="00EF058B"/>
    <w:rsid w:val="00EF101A"/>
    <w:rsid w:val="00EF3222"/>
    <w:rsid w:val="00EF4074"/>
    <w:rsid w:val="00F166F2"/>
    <w:rsid w:val="00F21A6D"/>
    <w:rsid w:val="00F23962"/>
    <w:rsid w:val="00F4290A"/>
    <w:rsid w:val="00F47ED6"/>
    <w:rsid w:val="00F629B7"/>
    <w:rsid w:val="00F76FD1"/>
    <w:rsid w:val="00F933A8"/>
    <w:rsid w:val="00F93BC9"/>
    <w:rsid w:val="00F9774C"/>
    <w:rsid w:val="00FA1C7B"/>
    <w:rsid w:val="00FB01CB"/>
    <w:rsid w:val="00FB1EF2"/>
    <w:rsid w:val="00FC02B0"/>
    <w:rsid w:val="00FD2C74"/>
    <w:rsid w:val="00FE4990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D6"/>
    <w:pPr>
      <w:spacing w:after="0" w:line="240" w:lineRule="auto"/>
    </w:pPr>
    <w:rPr>
      <w:rFonts w:ascii="Angsana New" w:eastAsia="Cordia New" w:hAnsi="Angsana New" w:cs="Angsana New"/>
      <w:sz w:val="28"/>
    </w:rPr>
  </w:style>
  <w:style w:type="paragraph" w:styleId="4">
    <w:name w:val="heading 4"/>
    <w:basedOn w:val="a"/>
    <w:next w:val="a"/>
    <w:link w:val="40"/>
    <w:qFormat/>
    <w:rsid w:val="00164D37"/>
    <w:pPr>
      <w:keepNext/>
      <w:ind w:right="-477"/>
      <w:jc w:val="thaiDistribute"/>
      <w:outlineLvl w:val="3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114"/>
    <w:pPr>
      <w:spacing w:after="0" w:line="240" w:lineRule="auto"/>
    </w:pPr>
  </w:style>
  <w:style w:type="paragraph" w:styleId="a4">
    <w:name w:val="Plain Text"/>
    <w:basedOn w:val="a"/>
    <w:link w:val="a5"/>
    <w:rsid w:val="00C1248D"/>
    <w:rPr>
      <w:rFonts w:ascii="Cordia New" w:hAnsi="Cordia New"/>
    </w:rPr>
  </w:style>
  <w:style w:type="character" w:customStyle="1" w:styleId="a5">
    <w:name w:val="ข้อความธรรมดา อักขระ"/>
    <w:basedOn w:val="a0"/>
    <w:link w:val="a4"/>
    <w:rsid w:val="00C1248D"/>
    <w:rPr>
      <w:rFonts w:ascii="Cordia New" w:eastAsia="Cordia New" w:hAnsi="Cordia New" w:cs="Angsana New"/>
      <w:sz w:val="28"/>
    </w:rPr>
  </w:style>
  <w:style w:type="table" w:styleId="a6">
    <w:name w:val="Table Grid"/>
    <w:basedOn w:val="a1"/>
    <w:rsid w:val="002D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579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B422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8A2FE9"/>
    <w:pPr>
      <w:ind w:left="720"/>
      <w:contextualSpacing/>
    </w:pPr>
    <w:rPr>
      <w:szCs w:val="35"/>
    </w:rPr>
  </w:style>
  <w:style w:type="character" w:customStyle="1" w:styleId="h3">
    <w:name w:val="h3"/>
    <w:basedOn w:val="a0"/>
    <w:rsid w:val="00102C20"/>
  </w:style>
  <w:style w:type="paragraph" w:customStyle="1" w:styleId="PAGE1">
    <w:name w:val="PAGE 1"/>
    <w:rsid w:val="00102C20"/>
    <w:pPr>
      <w:tabs>
        <w:tab w:val="left" w:pos="1714"/>
      </w:tabs>
      <w:spacing w:after="0" w:line="240" w:lineRule="auto"/>
      <w:ind w:left="720" w:right="3542"/>
      <w:jc w:val="both"/>
    </w:pPr>
    <w:rPr>
      <w:rFonts w:ascii="EucrosiaUPC" w:eastAsia="Cordia New" w:hAnsi="EucrosiaUPC" w:cs="EucrosiaUPC"/>
      <w:sz w:val="30"/>
      <w:szCs w:val="30"/>
      <w:lang w:eastAsia="th-TH"/>
    </w:rPr>
  </w:style>
  <w:style w:type="paragraph" w:styleId="aa">
    <w:name w:val="Block Text"/>
    <w:basedOn w:val="a"/>
    <w:rsid w:val="00102C20"/>
    <w:pPr>
      <w:ind w:left="176" w:right="-2" w:hanging="142"/>
    </w:pPr>
  </w:style>
  <w:style w:type="character" w:styleId="ab">
    <w:name w:val="Subtle Emphasis"/>
    <w:uiPriority w:val="19"/>
    <w:qFormat/>
    <w:rsid w:val="00164D37"/>
    <w:rPr>
      <w:i/>
      <w:iCs/>
      <w:color w:val="808080"/>
    </w:rPr>
  </w:style>
  <w:style w:type="character" w:customStyle="1" w:styleId="40">
    <w:name w:val="หัวเรื่อง 4 อักขระ"/>
    <w:basedOn w:val="a0"/>
    <w:link w:val="4"/>
    <w:rsid w:val="00164D37"/>
    <w:rPr>
      <w:rFonts w:ascii="Cordia New" w:eastAsia="Cordia New" w:hAnsi="Cordia New" w:cs="Cordia New"/>
      <w:b/>
      <w:bCs/>
      <w:sz w:val="28"/>
    </w:rPr>
  </w:style>
  <w:style w:type="paragraph" w:styleId="ac">
    <w:name w:val="header"/>
    <w:basedOn w:val="a"/>
    <w:link w:val="ad"/>
    <w:uiPriority w:val="99"/>
    <w:unhideWhenUsed/>
    <w:rsid w:val="00273193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หัวกระดาษ อักขระ"/>
    <w:basedOn w:val="a0"/>
    <w:link w:val="ac"/>
    <w:uiPriority w:val="99"/>
    <w:rsid w:val="00273193"/>
    <w:rPr>
      <w:rFonts w:ascii="Angsana New" w:eastAsia="Cordia New" w:hAnsi="Angsana New" w:cs="Angsana New"/>
      <w:sz w:val="28"/>
      <w:szCs w:val="35"/>
    </w:rPr>
  </w:style>
  <w:style w:type="paragraph" w:styleId="ae">
    <w:name w:val="footer"/>
    <w:basedOn w:val="a"/>
    <w:link w:val="af"/>
    <w:uiPriority w:val="99"/>
    <w:unhideWhenUsed/>
    <w:rsid w:val="00273193"/>
    <w:pPr>
      <w:tabs>
        <w:tab w:val="center" w:pos="4680"/>
        <w:tab w:val="right" w:pos="9360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273193"/>
    <w:rPr>
      <w:rFonts w:ascii="Angsana New" w:eastAsia="Cordia New" w:hAnsi="Angsana New" w:cs="Angsana New"/>
      <w:sz w:val="28"/>
      <w:szCs w:val="35"/>
    </w:rPr>
  </w:style>
  <w:style w:type="paragraph" w:styleId="af0">
    <w:name w:val="Balloon Text"/>
    <w:basedOn w:val="a"/>
    <w:link w:val="af1"/>
    <w:uiPriority w:val="99"/>
    <w:semiHidden/>
    <w:unhideWhenUsed/>
    <w:rsid w:val="00654E05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654E05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D6"/>
    <w:pPr>
      <w:spacing w:after="0" w:line="240" w:lineRule="auto"/>
    </w:pPr>
    <w:rPr>
      <w:rFonts w:ascii="Angsana New" w:eastAsia="Cordia New" w:hAnsi="Angsana New" w:cs="Angsana New"/>
      <w:sz w:val="28"/>
    </w:rPr>
  </w:style>
  <w:style w:type="paragraph" w:styleId="4">
    <w:name w:val="heading 4"/>
    <w:basedOn w:val="a"/>
    <w:next w:val="a"/>
    <w:link w:val="40"/>
    <w:qFormat/>
    <w:rsid w:val="00164D37"/>
    <w:pPr>
      <w:keepNext/>
      <w:ind w:right="-477"/>
      <w:jc w:val="thaiDistribute"/>
      <w:outlineLvl w:val="3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114"/>
    <w:pPr>
      <w:spacing w:after="0" w:line="240" w:lineRule="auto"/>
    </w:pPr>
  </w:style>
  <w:style w:type="paragraph" w:styleId="a4">
    <w:name w:val="Plain Text"/>
    <w:basedOn w:val="a"/>
    <w:link w:val="a5"/>
    <w:rsid w:val="00C1248D"/>
    <w:rPr>
      <w:rFonts w:ascii="Cordia New" w:hAnsi="Cordia New"/>
    </w:rPr>
  </w:style>
  <w:style w:type="character" w:customStyle="1" w:styleId="a5">
    <w:name w:val="ข้อความธรรมดา อักขระ"/>
    <w:basedOn w:val="a0"/>
    <w:link w:val="a4"/>
    <w:rsid w:val="00C1248D"/>
    <w:rPr>
      <w:rFonts w:ascii="Cordia New" w:eastAsia="Cordia New" w:hAnsi="Cordia New" w:cs="Angsana New"/>
      <w:sz w:val="28"/>
    </w:rPr>
  </w:style>
  <w:style w:type="table" w:styleId="a6">
    <w:name w:val="Table Grid"/>
    <w:basedOn w:val="a1"/>
    <w:rsid w:val="002D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579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B422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8A2FE9"/>
    <w:pPr>
      <w:ind w:left="720"/>
      <w:contextualSpacing/>
    </w:pPr>
    <w:rPr>
      <w:szCs w:val="35"/>
    </w:rPr>
  </w:style>
  <w:style w:type="character" w:customStyle="1" w:styleId="h3">
    <w:name w:val="h3"/>
    <w:basedOn w:val="a0"/>
    <w:rsid w:val="00102C20"/>
  </w:style>
  <w:style w:type="paragraph" w:customStyle="1" w:styleId="PAGE1">
    <w:name w:val="PAGE 1"/>
    <w:rsid w:val="00102C20"/>
    <w:pPr>
      <w:tabs>
        <w:tab w:val="left" w:pos="1714"/>
      </w:tabs>
      <w:spacing w:after="0" w:line="240" w:lineRule="auto"/>
      <w:ind w:left="720" w:right="3542"/>
      <w:jc w:val="both"/>
    </w:pPr>
    <w:rPr>
      <w:rFonts w:ascii="EucrosiaUPC" w:eastAsia="Cordia New" w:hAnsi="EucrosiaUPC" w:cs="EucrosiaUPC"/>
      <w:sz w:val="30"/>
      <w:szCs w:val="30"/>
      <w:lang w:eastAsia="th-TH"/>
    </w:rPr>
  </w:style>
  <w:style w:type="paragraph" w:styleId="aa">
    <w:name w:val="Block Text"/>
    <w:basedOn w:val="a"/>
    <w:rsid w:val="00102C20"/>
    <w:pPr>
      <w:ind w:left="176" w:right="-2" w:hanging="142"/>
    </w:pPr>
  </w:style>
  <w:style w:type="character" w:styleId="ab">
    <w:name w:val="Subtle Emphasis"/>
    <w:uiPriority w:val="19"/>
    <w:qFormat/>
    <w:rsid w:val="00164D37"/>
    <w:rPr>
      <w:i/>
      <w:iCs/>
      <w:color w:val="808080"/>
    </w:rPr>
  </w:style>
  <w:style w:type="character" w:customStyle="1" w:styleId="40">
    <w:name w:val="หัวเรื่อง 4 อักขระ"/>
    <w:basedOn w:val="a0"/>
    <w:link w:val="4"/>
    <w:rsid w:val="00164D37"/>
    <w:rPr>
      <w:rFonts w:ascii="Cordia New" w:eastAsia="Cordia New" w:hAnsi="Cordia New" w:cs="Cordi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CD86-3FFF-4BA1-B2B0-6651F2D5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</dc:creator>
  <cp:lastModifiedBy>win7</cp:lastModifiedBy>
  <cp:revision>10</cp:revision>
  <cp:lastPrinted>2014-04-08T04:04:00Z</cp:lastPrinted>
  <dcterms:created xsi:type="dcterms:W3CDTF">2013-03-15T04:10:00Z</dcterms:created>
  <dcterms:modified xsi:type="dcterms:W3CDTF">2014-08-28T01:56:00Z</dcterms:modified>
</cp:coreProperties>
</file>